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371" w:rsidRDefault="007D3371" w:rsidP="007D3371">
      <w:pPr>
        <w:pStyle w:val="NormalWeb"/>
        <w:rPr>
          <w:rFonts w:ascii="Arial" w:hAnsi="Arial" w:cs="Arial"/>
          <w:sz w:val="20"/>
          <w:szCs w:val="20"/>
        </w:rPr>
      </w:pPr>
      <w:r w:rsidRPr="007D3371">
        <w:rPr>
          <w:rFonts w:ascii="Arial" w:hAnsi="Arial" w:cs="Arial"/>
          <w:b/>
          <w:sz w:val="36"/>
          <w:szCs w:val="36"/>
        </w:rPr>
        <w:t>FORTALEZA DA JUROMENHA</w:t>
      </w:r>
      <w:r>
        <w:rPr>
          <w:rFonts w:ascii="Arial" w:hAnsi="Arial" w:cs="Arial"/>
          <w:b/>
          <w:sz w:val="36"/>
          <w:szCs w:val="36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 w:rsidRPr="007D3371">
        <w:rPr>
          <w:rFonts w:ascii="Arial" w:hAnsi="Arial" w:cs="Arial"/>
          <w:color w:val="000000"/>
          <w:sz w:val="20"/>
          <w:szCs w:val="20"/>
        </w:rPr>
        <w:t xml:space="preserve">As primeiras referências ao sítio da Juromenha datam da segunda metade do século IX. Durante mais de duzentos anos este local foi considerado a praça-forte de defesa da zona de Badajoz, pertencendo desde o século X ao Califado de Córdova. </w:t>
      </w:r>
      <w:r>
        <w:t xml:space="preserve">Foi conquistada aos mouros (então com o nome de </w:t>
      </w:r>
      <w:r>
        <w:rPr>
          <w:i/>
          <w:iCs/>
        </w:rPr>
        <w:t>Julumaniya</w:t>
      </w:r>
      <w:r>
        <w:t xml:space="preserve">, que por uma leitura imprópria do árabe foi transcrita por alguns historiadores como </w:t>
      </w:r>
      <w:r>
        <w:rPr>
          <w:i/>
          <w:iCs/>
        </w:rPr>
        <w:t>Chelmena</w:t>
      </w:r>
      <w:r>
        <w:t xml:space="preserve">) por </w:t>
      </w:r>
      <w:hyperlink r:id="rId5" w:tooltip="Afonso Henriques" w:history="1">
        <w:r w:rsidRPr="007D3371">
          <w:rPr>
            <w:rStyle w:val="Hiperligao"/>
            <w:color w:val="auto"/>
            <w:u w:val="none"/>
          </w:rPr>
          <w:t>D. Afonso Henriques</w:t>
        </w:r>
      </w:hyperlink>
      <w:r>
        <w:t xml:space="preserve"> em </w:t>
      </w:r>
      <w:hyperlink r:id="rId6" w:tooltip="1167" w:history="1">
        <w:r w:rsidRPr="007D3371">
          <w:rPr>
            <w:rStyle w:val="Hiperligao"/>
            <w:color w:val="auto"/>
            <w:u w:val="none"/>
          </w:rPr>
          <w:t>1167</w:t>
        </w:r>
      </w:hyperlink>
      <w:r w:rsidRPr="007D3371">
        <w:rPr>
          <w:rFonts w:ascii="Arial" w:hAnsi="Arial" w:cs="Arial"/>
          <w:color w:val="000000"/>
          <w:sz w:val="20"/>
          <w:szCs w:val="20"/>
        </w:rPr>
        <w:t xml:space="preserve">, mas esta voltaria ao domínio do Califa Almasor em 1191. Este espaço de defesa do Guadiana só seria definitivamente reconquistado pela Coroa portuguesa em 1242. </w:t>
      </w:r>
      <w:r w:rsidRPr="007D3371">
        <w:rPr>
          <w:rFonts w:ascii="Arial" w:hAnsi="Arial" w:cs="Arial"/>
          <w:color w:val="000000"/>
          <w:sz w:val="20"/>
          <w:szCs w:val="20"/>
        </w:rPr>
        <w:br/>
        <w:t xml:space="preserve">Apesar de ter sido objecto de uma total reconstrução em 1312 por ordem de D. Dinis, a fortaleza foi entrando em progressiva decadência a partir do século XVI, só sendo revitalizada no período pós-Restauração, devido à sua importância estratégica. </w:t>
      </w:r>
      <w:r w:rsidRPr="007D3371">
        <w:rPr>
          <w:rFonts w:ascii="Arial" w:hAnsi="Arial" w:cs="Arial"/>
          <w:color w:val="000000"/>
          <w:sz w:val="20"/>
          <w:szCs w:val="20"/>
        </w:rPr>
        <w:br/>
        <w:t xml:space="preserve">No ano de 1644 eram apresentados ao Conselho de Guerra de D. João IV três planos de fortificação de Juromenha, que tinham como objectivo adaptar a velha fortaleza medieval à artilharia seiscentista (ESPANCA, Túlio, 1978). O primeiro, desenhado pelo engenheiro italiano Pascoeli, terá sido imediatamente recusado; o segundo projecto, da autoria do Padre João Cosmander, foi escolhido pelo Conselho, embora algum tempo depois as obras tenham sido interrompidas devido aos elevados custos materiais e à inviabilidade técnica do mesmo. O terceiro plano, da autoria do engenheiro francês Nicolau de Langres, foi aprovado em 1646. As obras prolongaram-se pelos anos seguintes e decorriam ainda quando o paiol de pólvora explodiu em 1659, arruinando grande parte das estruturas já edificadas, bem como o antigo paço. </w:t>
      </w:r>
      <w:r w:rsidRPr="007D3371">
        <w:rPr>
          <w:rFonts w:ascii="Arial" w:hAnsi="Arial" w:cs="Arial"/>
          <w:color w:val="000000"/>
          <w:sz w:val="20"/>
          <w:szCs w:val="20"/>
        </w:rPr>
        <w:br/>
        <w:t xml:space="preserve">A fortaleza foi edificada segundo uma planta de modelo poligonal, composto por duas cinturas de muralhas, uma interna, onde se situa a torre de menagem, e outra externa, sendo esta de tipo abaluartado. No espaço interior da fortaleza foram edificadas as igrejas da Misericórdia e a matriz, bem como os antigos Paços do Concelho e respectiva cadeia, e uma cisterna de planta rectangular que abastecia a população. </w:t>
      </w:r>
      <w:r w:rsidRPr="007D3371">
        <w:rPr>
          <w:rFonts w:ascii="Arial" w:hAnsi="Arial" w:cs="Arial"/>
          <w:color w:val="000000"/>
          <w:sz w:val="20"/>
          <w:szCs w:val="20"/>
        </w:rPr>
        <w:br/>
        <w:t xml:space="preserve">Esta fortificação obedece "ao sistema dominante da sua época em toda a Europa, vulgarmente chamado tipo </w:t>
      </w:r>
      <w:proofErr w:type="spellStart"/>
      <w:r w:rsidRPr="007D3371">
        <w:rPr>
          <w:rFonts w:ascii="Arial" w:hAnsi="Arial" w:cs="Arial"/>
          <w:color w:val="000000"/>
          <w:sz w:val="20"/>
          <w:szCs w:val="20"/>
        </w:rPr>
        <w:t>Vauban</w:t>
      </w:r>
      <w:proofErr w:type="spellEnd"/>
      <w:r w:rsidRPr="007D3371">
        <w:rPr>
          <w:rFonts w:ascii="Arial" w:hAnsi="Arial" w:cs="Arial"/>
          <w:color w:val="000000"/>
          <w:sz w:val="20"/>
          <w:szCs w:val="20"/>
        </w:rPr>
        <w:t>" (Idem, ibidem)</w:t>
      </w:r>
      <w:r w:rsidR="006859FF">
        <w:rPr>
          <w:rFonts w:ascii="Arial" w:hAnsi="Arial" w:cs="Arial"/>
          <w:color w:val="000000"/>
          <w:sz w:val="20"/>
          <w:szCs w:val="20"/>
        </w:rPr>
        <w:t xml:space="preserve"> com 17 torres</w:t>
      </w:r>
      <w:r w:rsidRPr="007D3371">
        <w:rPr>
          <w:rFonts w:ascii="Arial" w:hAnsi="Arial" w:cs="Arial"/>
          <w:color w:val="000000"/>
          <w:sz w:val="20"/>
          <w:szCs w:val="20"/>
        </w:rPr>
        <w:t xml:space="preserve">. Com o terramoto de 1755 a fortaleza ficou muito afectada, sobretudo a área de edificação seiscentista, pelo que foram feitas obras de reconstrução, que englobaram a construção de um fortim nas muralhas junto ao Guadiana, para aportarem as barcas. </w:t>
      </w:r>
      <w:r w:rsidRPr="007D3371">
        <w:rPr>
          <w:rFonts w:ascii="Arial" w:hAnsi="Arial" w:cs="Arial"/>
          <w:color w:val="000000"/>
          <w:sz w:val="20"/>
          <w:szCs w:val="20"/>
        </w:rPr>
        <w:br/>
        <w:t xml:space="preserve">Devido à sua posição estratégica na </w:t>
      </w:r>
      <w:r w:rsidR="006859FF">
        <w:rPr>
          <w:rFonts w:ascii="Arial" w:hAnsi="Arial" w:cs="Arial"/>
          <w:color w:val="000000"/>
          <w:sz w:val="20"/>
          <w:szCs w:val="20"/>
        </w:rPr>
        <w:t xml:space="preserve">defesa das linhas fronteiriças e da ponte que ligava a Olivença, </w:t>
      </w:r>
      <w:r w:rsidRPr="007D3371">
        <w:rPr>
          <w:rFonts w:ascii="Arial" w:hAnsi="Arial" w:cs="Arial"/>
          <w:color w:val="000000"/>
          <w:sz w:val="20"/>
          <w:szCs w:val="20"/>
        </w:rPr>
        <w:t>a Fortaleza da Juromenha foi sendo sucessivamente atacada ao longo dos séculos.</w:t>
      </w:r>
      <w:r w:rsidR="006859FF">
        <w:rPr>
          <w:rFonts w:ascii="Arial" w:hAnsi="Arial" w:cs="Arial"/>
          <w:color w:val="000000"/>
          <w:sz w:val="20"/>
          <w:szCs w:val="20"/>
        </w:rPr>
        <w:br/>
        <w:t xml:space="preserve">A explosão dos armazéns de pólvora, ocorrida a 19 de Janeiro de 1659, causou a morte de toda a guarnição ao tempo constituída por estudantes universitários de Évora capitaneados pelo jesuíta P. Francisco Soares, reitor da Universidade, e que tinham ido substituir o exército regular chamado a integrar as forças que obtiveram a vitória das Linhas de Elvas a 14 de Janeiro de 1659. </w:t>
      </w:r>
      <w:r w:rsidRPr="007D3371">
        <w:rPr>
          <w:rFonts w:ascii="Arial" w:hAnsi="Arial" w:cs="Arial"/>
          <w:color w:val="000000"/>
          <w:sz w:val="20"/>
          <w:szCs w:val="20"/>
        </w:rPr>
        <w:t xml:space="preserve">Se em 1662 as tropas de D. João de Áustria ocuparam durante seis anos a fortificação, que regressaria à posse da Coroa Portuguesa na Paz Geral de 1668, no início do século XIX, durante a Guerra Peninsular, a fortificação era tomada pelo exército de D. Manuel Godoy, só sendo recuperada em 1808. </w:t>
      </w:r>
      <w:r w:rsidRPr="007D3371">
        <w:rPr>
          <w:rFonts w:ascii="Arial" w:hAnsi="Arial" w:cs="Arial"/>
          <w:color w:val="000000"/>
          <w:sz w:val="20"/>
          <w:szCs w:val="20"/>
        </w:rPr>
        <w:br/>
        <w:t xml:space="preserve">A partir de então foi entrando em progressiva decadência, e em 1920 ficou despovoada. No ano de 1950 a Direcção-Geral dos Edifícios e Monumentos Nacionais iniciou grandes obras de recuperação do espaço, numa campanha que se prolongou até 1996. </w:t>
      </w:r>
      <w:r>
        <w:rPr>
          <w:rFonts w:ascii="Arial" w:hAnsi="Arial" w:cs="Arial"/>
          <w:color w:val="000000"/>
          <w:sz w:val="20"/>
          <w:szCs w:val="20"/>
        </w:rPr>
        <w:br/>
      </w:r>
      <w:r w:rsidRPr="007D3371">
        <w:rPr>
          <w:rFonts w:ascii="Arial" w:hAnsi="Arial" w:cs="Arial"/>
          <w:sz w:val="20"/>
          <w:szCs w:val="20"/>
        </w:rPr>
        <w:t xml:space="preserve">As bodas do rei </w:t>
      </w:r>
      <w:hyperlink r:id="rId7" w:tooltip="Afonso IV de Portugal" w:history="1">
        <w:r w:rsidRPr="007D3371">
          <w:rPr>
            <w:rStyle w:val="Hiperligao"/>
            <w:rFonts w:ascii="Arial" w:hAnsi="Arial" w:cs="Arial"/>
            <w:color w:val="auto"/>
            <w:sz w:val="20"/>
            <w:szCs w:val="20"/>
            <w:u w:val="none"/>
          </w:rPr>
          <w:t>D. Afonso IV</w:t>
        </w:r>
      </w:hyperlink>
      <w:r w:rsidRPr="007D3371">
        <w:rPr>
          <w:rFonts w:ascii="Arial" w:hAnsi="Arial" w:cs="Arial"/>
          <w:sz w:val="20"/>
          <w:szCs w:val="20"/>
        </w:rPr>
        <w:t xml:space="preserve"> (1325-57) com </w:t>
      </w:r>
      <w:hyperlink r:id="rId8" w:tooltip="Beatriz de Castela" w:history="1">
        <w:r w:rsidRPr="007D3371">
          <w:rPr>
            <w:rStyle w:val="Hiperligao"/>
            <w:rFonts w:ascii="Arial" w:hAnsi="Arial" w:cs="Arial"/>
            <w:color w:val="auto"/>
            <w:sz w:val="20"/>
            <w:szCs w:val="20"/>
            <w:u w:val="none"/>
          </w:rPr>
          <w:t>D. Beatriz</w:t>
        </w:r>
        <w:r w:rsidRPr="007D3371">
          <w:rPr>
            <w:rStyle w:val="Hiperligao"/>
            <w:rFonts w:ascii="Arial" w:hAnsi="Arial" w:cs="Arial"/>
            <w:i/>
            <w:color w:val="auto"/>
            <w:sz w:val="20"/>
            <w:szCs w:val="20"/>
            <w:u w:val="none"/>
          </w:rPr>
          <w:t xml:space="preserve"> </w:t>
        </w:r>
        <w:r w:rsidRPr="007D3371">
          <w:rPr>
            <w:rStyle w:val="Hiperligao"/>
            <w:rFonts w:ascii="Arial" w:hAnsi="Arial" w:cs="Arial"/>
            <w:color w:val="auto"/>
            <w:sz w:val="20"/>
            <w:szCs w:val="20"/>
            <w:u w:val="none"/>
          </w:rPr>
          <w:t>de Castela</w:t>
        </w:r>
      </w:hyperlink>
      <w:r w:rsidRPr="007D3371">
        <w:rPr>
          <w:rFonts w:ascii="Arial" w:hAnsi="Arial" w:cs="Arial"/>
          <w:sz w:val="20"/>
          <w:szCs w:val="20"/>
        </w:rPr>
        <w:t xml:space="preserve"> (1309) e de </w:t>
      </w:r>
      <w:hyperlink r:id="rId9" w:tooltip="Afonso XI de Castela" w:history="1">
        <w:r w:rsidRPr="007D3371">
          <w:rPr>
            <w:rStyle w:val="Hiperligao"/>
            <w:rFonts w:ascii="Arial" w:hAnsi="Arial" w:cs="Arial"/>
            <w:color w:val="auto"/>
            <w:sz w:val="20"/>
            <w:szCs w:val="20"/>
            <w:u w:val="none"/>
          </w:rPr>
          <w:t>Afonso XI de</w:t>
        </w:r>
        <w:r w:rsidRPr="007D3371">
          <w:rPr>
            <w:rStyle w:val="Hiperligao"/>
            <w:rFonts w:ascii="Arial" w:hAnsi="Arial" w:cs="Arial"/>
            <w:color w:val="auto"/>
            <w:sz w:val="20"/>
            <w:szCs w:val="20"/>
          </w:rPr>
          <w:t xml:space="preserve"> </w:t>
        </w:r>
        <w:r w:rsidRPr="007D3371">
          <w:rPr>
            <w:rStyle w:val="Hiperligao"/>
            <w:rFonts w:ascii="Arial" w:hAnsi="Arial" w:cs="Arial"/>
            <w:color w:val="auto"/>
            <w:sz w:val="20"/>
            <w:szCs w:val="20"/>
            <w:u w:val="none"/>
          </w:rPr>
          <w:t>Castela</w:t>
        </w:r>
      </w:hyperlink>
      <w:r w:rsidRPr="007D3371">
        <w:rPr>
          <w:rFonts w:ascii="Arial" w:hAnsi="Arial" w:cs="Arial"/>
          <w:sz w:val="20"/>
          <w:szCs w:val="20"/>
        </w:rPr>
        <w:t xml:space="preserve"> com </w:t>
      </w:r>
      <w:hyperlink r:id="rId10" w:tooltip="Maria de Portugal" w:history="1">
        <w:r w:rsidRPr="007D3371">
          <w:rPr>
            <w:rStyle w:val="Hiperligao"/>
            <w:rFonts w:ascii="Arial" w:hAnsi="Arial" w:cs="Arial"/>
            <w:color w:val="auto"/>
            <w:sz w:val="20"/>
            <w:szCs w:val="20"/>
            <w:u w:val="none"/>
          </w:rPr>
          <w:t>D. Maria de Portugal</w:t>
        </w:r>
      </w:hyperlink>
      <w:r w:rsidRPr="007D3371">
        <w:rPr>
          <w:rFonts w:ascii="Arial" w:hAnsi="Arial" w:cs="Arial"/>
          <w:sz w:val="20"/>
          <w:szCs w:val="20"/>
        </w:rPr>
        <w:t xml:space="preserve"> foram celebrados neste castelo.</w:t>
      </w:r>
    </w:p>
    <w:p w:rsidR="00252119" w:rsidRDefault="00371B6A" w:rsidP="007D3371">
      <w:pPr>
        <w:pStyle w:val="NormalWeb"/>
        <w:rPr>
          <w:rFonts w:ascii="Arial" w:hAnsi="Arial" w:cs="Arial"/>
          <w:color w:val="000000"/>
          <w:sz w:val="20"/>
          <w:szCs w:val="20"/>
        </w:rPr>
      </w:pPr>
      <w:hyperlink r:id="rId11" w:history="1">
        <w:r w:rsidRPr="00D57542">
          <w:rPr>
            <w:rStyle w:val="Hiperligao"/>
            <w:rFonts w:ascii="Arial" w:hAnsi="Arial" w:cs="Arial"/>
            <w:sz w:val="20"/>
            <w:szCs w:val="20"/>
          </w:rPr>
          <w:t>http://www.monumentos.pt/Site/APP_PagesUser/SIPA.aspx?id=4461</w:t>
        </w:r>
      </w:hyperlink>
    </w:p>
    <w:p w:rsidR="00371B6A" w:rsidRPr="006859FF" w:rsidRDefault="00371B6A" w:rsidP="007D3371">
      <w:pPr>
        <w:pStyle w:val="NormalWeb"/>
        <w:rPr>
          <w:rFonts w:ascii="Arial" w:hAnsi="Arial" w:cs="Arial"/>
          <w:color w:val="000000"/>
          <w:sz w:val="20"/>
          <w:szCs w:val="20"/>
        </w:rPr>
      </w:pPr>
      <w:proofErr w:type="gramStart"/>
      <w:r w:rsidRPr="00371B6A">
        <w:rPr>
          <w:rFonts w:ascii="Arial" w:hAnsi="Arial" w:cs="Arial"/>
          <w:color w:val="000000"/>
          <w:sz w:val="20"/>
          <w:szCs w:val="20"/>
        </w:rPr>
        <w:t>http:</w:t>
      </w:r>
      <w:proofErr w:type="gramEnd"/>
      <w:r w:rsidRPr="00371B6A">
        <w:rPr>
          <w:rFonts w:ascii="Arial" w:hAnsi="Arial" w:cs="Arial"/>
          <w:color w:val="000000"/>
          <w:sz w:val="20"/>
          <w:szCs w:val="20"/>
        </w:rPr>
        <w:t>//portugalfotografiaaerea.blogspot.pt/search/label/Juromenha</w:t>
      </w:r>
      <w:bookmarkStart w:id="0" w:name="_GoBack"/>
      <w:bookmarkEnd w:id="0"/>
    </w:p>
    <w:p w:rsidR="0016287A" w:rsidRPr="007D3371" w:rsidRDefault="007D3371" w:rsidP="007D3371">
      <w:pPr>
        <w:rPr>
          <w:rFonts w:ascii="Arial" w:hAnsi="Arial" w:cs="Arial"/>
          <w:color w:val="000000"/>
          <w:sz w:val="20"/>
          <w:szCs w:val="20"/>
        </w:rPr>
      </w:pPr>
      <w:r w:rsidRPr="007D3371">
        <w:rPr>
          <w:rFonts w:ascii="Arial" w:hAnsi="Arial" w:cs="Arial"/>
          <w:color w:val="000000"/>
          <w:sz w:val="20"/>
          <w:szCs w:val="20"/>
        </w:rPr>
        <w:br/>
      </w:r>
    </w:p>
    <w:sectPr w:rsidR="0016287A" w:rsidRPr="007D337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371"/>
    <w:rsid w:val="00146455"/>
    <w:rsid w:val="00252119"/>
    <w:rsid w:val="00371B6A"/>
    <w:rsid w:val="006859FF"/>
    <w:rsid w:val="007D3371"/>
    <w:rsid w:val="00A306BE"/>
    <w:rsid w:val="00CF1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rsid w:val="007D3371"/>
    <w:rPr>
      <w:color w:val="0000FF"/>
      <w:u w:val="single"/>
    </w:rPr>
  </w:style>
  <w:style w:type="paragraph" w:styleId="NormalWeb">
    <w:name w:val="Normal (Web)"/>
    <w:basedOn w:val="Normal"/>
    <w:rsid w:val="007D33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rsid w:val="007D3371"/>
    <w:rPr>
      <w:color w:val="0000FF"/>
      <w:u w:val="single"/>
    </w:rPr>
  </w:style>
  <w:style w:type="paragraph" w:styleId="NormalWeb">
    <w:name w:val="Normal (Web)"/>
    <w:basedOn w:val="Normal"/>
    <w:rsid w:val="007D33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t.wikipedia.org/wiki/Beatriz_de_Castela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pt.wikipedia.org/wiki/Afonso_IV_de_Portuga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pt.wikipedia.org/wiki/1167" TargetMode="External"/><Relationship Id="rId11" Type="http://schemas.openxmlformats.org/officeDocument/2006/relationships/hyperlink" Target="http://www.monumentos.pt/Site/APP_PagesUser/SIPA.aspx?id=4461" TargetMode="External"/><Relationship Id="rId5" Type="http://schemas.openxmlformats.org/officeDocument/2006/relationships/hyperlink" Target="http://pt.wikipedia.org/wiki/Afonso_Henriques" TargetMode="External"/><Relationship Id="rId10" Type="http://schemas.openxmlformats.org/officeDocument/2006/relationships/hyperlink" Target="http://pt.wikipedia.org/wiki/Maria_de_Portug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t.wikipedia.org/wiki/Afonso_XI_de_Castela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694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Reis</dc:creator>
  <cp:lastModifiedBy>Carlos Reis</cp:lastModifiedBy>
  <cp:revision>4</cp:revision>
  <dcterms:created xsi:type="dcterms:W3CDTF">2014-03-15T22:20:00Z</dcterms:created>
  <dcterms:modified xsi:type="dcterms:W3CDTF">2014-04-11T23:57:00Z</dcterms:modified>
</cp:coreProperties>
</file>